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both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附件</w:t>
      </w:r>
      <w:r>
        <w:rPr>
          <w:rFonts w:eastAsia="仿宋_GB2312"/>
          <w:color w:val="auto"/>
          <w:kern w:val="0"/>
          <w:sz w:val="32"/>
          <w:szCs w:val="32"/>
        </w:rPr>
        <w:t>1</w:t>
      </w:r>
    </w:p>
    <w:p>
      <w:pPr>
        <w:spacing w:line="480" w:lineRule="exact"/>
        <w:jc w:val="center"/>
        <w:rPr>
          <w:rFonts w:eastAsia="方正小标宋简体"/>
          <w:b w:val="0"/>
          <w:bCs/>
          <w:sz w:val="36"/>
          <w:szCs w:val="36"/>
        </w:rPr>
      </w:pPr>
      <w:r>
        <w:rPr>
          <w:rFonts w:hint="eastAsia" w:eastAsia="方正小标宋简体"/>
          <w:b w:val="0"/>
          <w:bCs/>
          <w:sz w:val="36"/>
          <w:szCs w:val="36"/>
        </w:rPr>
        <w:t>来华留学质量保障研究</w:t>
      </w:r>
      <w:r>
        <w:rPr>
          <w:rFonts w:eastAsia="方正小标宋简体"/>
          <w:b w:val="0"/>
          <w:bCs/>
          <w:sz w:val="36"/>
          <w:szCs w:val="36"/>
        </w:rPr>
        <w:t>专项课题指南</w:t>
      </w:r>
    </w:p>
    <w:p>
      <w:pPr>
        <w:spacing w:line="480" w:lineRule="exact"/>
        <w:jc w:val="center"/>
        <w:rPr>
          <w:rFonts w:eastAsia="方正小标宋简体"/>
          <w:b w:val="0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（一）来华留学教育与管理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bookmarkStart w:id="0" w:name="OLE_LINK1"/>
      <w:r>
        <w:rPr>
          <w:rFonts w:eastAsia="仿宋_GB2312"/>
          <w:sz w:val="32"/>
          <w:szCs w:val="32"/>
        </w:rPr>
        <w:t>来华留学</w:t>
      </w:r>
      <w:r>
        <w:rPr>
          <w:rFonts w:hint="eastAsia" w:eastAsia="仿宋_GB2312"/>
          <w:sz w:val="32"/>
          <w:szCs w:val="32"/>
        </w:rPr>
        <w:t>生高等</w:t>
      </w:r>
      <w:r>
        <w:rPr>
          <w:rFonts w:eastAsia="仿宋_GB2312"/>
          <w:sz w:val="32"/>
          <w:szCs w:val="32"/>
        </w:rPr>
        <w:t>教育质量年度报告（委托项目）</w:t>
      </w:r>
      <w:bookmarkEnd w:id="0"/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国际学生</w:t>
      </w:r>
      <w:r>
        <w:rPr>
          <w:rFonts w:hint="eastAsia" w:eastAsia="仿宋_GB2312"/>
          <w:sz w:val="32"/>
          <w:szCs w:val="32"/>
        </w:rPr>
        <w:t>高等</w:t>
      </w:r>
      <w:r>
        <w:rPr>
          <w:rFonts w:eastAsia="仿宋_GB2312"/>
          <w:sz w:val="32"/>
          <w:szCs w:val="32"/>
        </w:rPr>
        <w:t>教育质量保障国际比较研究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</w:t>
      </w:r>
      <w:r>
        <w:rPr>
          <w:rFonts w:hint="default" w:eastAsia="仿宋_GB2312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线上课程质量保障国际比较研究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高校工科专业来华留学招生考试及录取标准研究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高校来华留学</w:t>
      </w:r>
      <w:r>
        <w:rPr>
          <w:rFonts w:hint="eastAsia" w:eastAsia="仿宋_GB2312"/>
          <w:sz w:val="32"/>
          <w:szCs w:val="32"/>
        </w:rPr>
        <w:t>生</w:t>
      </w:r>
      <w:r>
        <w:rPr>
          <w:rFonts w:eastAsia="仿宋_GB2312"/>
          <w:sz w:val="32"/>
          <w:szCs w:val="32"/>
        </w:rPr>
        <w:t>中国概况类课程标准研究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高校理工农医类专业全英文授课课程建设标准和规范研究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来华留学生实习和就业质量研究</w:t>
      </w:r>
      <w:bookmarkStart w:id="1" w:name="_GoBack"/>
      <w:bookmarkEnd w:id="1"/>
    </w:p>
    <w:p>
      <w:pPr>
        <w:numPr>
          <w:ilvl w:val="0"/>
          <w:numId w:val="1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一带一路沿线国家高中证书评价比较研究（委托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后疫情时代来华留学教育与管理质量保障研究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高校来华留学治理体系和模式研究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（二）来华医学留学生教育与管理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疫情对来华医学留学生招生的影响及中外应对措施研究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来华医学留学生线上授课存在的问题及质量保障研究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来华医学留学生线上与线下相结合授课模式探索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来华</w:t>
      </w:r>
      <w:r>
        <w:rPr>
          <w:rFonts w:hint="eastAsia" w:eastAsia="仿宋_GB2312"/>
          <w:sz w:val="32"/>
          <w:szCs w:val="32"/>
        </w:rPr>
        <w:t>医学</w:t>
      </w:r>
      <w:r>
        <w:rPr>
          <w:rFonts w:eastAsia="仿宋_GB2312"/>
          <w:sz w:val="32"/>
          <w:szCs w:val="32"/>
        </w:rPr>
        <w:t>留学生</w:t>
      </w:r>
      <w:r>
        <w:rPr>
          <w:rFonts w:hint="eastAsia" w:eastAsia="仿宋_GB2312"/>
          <w:sz w:val="32"/>
          <w:szCs w:val="32"/>
        </w:rPr>
        <w:t>HSK4通过率及影响因素研究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执业医师资格考试通过率与学生在校成绩及日常表现对比研究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来华医学留学生入学考试研究</w:t>
      </w:r>
    </w:p>
    <w:p>
      <w:pPr>
        <w:numPr>
          <w:ilvl w:val="0"/>
          <w:numId w:val="2"/>
        </w:numPr>
        <w:spacing w:line="360" w:lineRule="auto"/>
        <w:ind w:left="0" w:firstLine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后疫情时代来华医学留学生临床实习质量保障研究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252EE"/>
    <w:multiLevelType w:val="singleLevel"/>
    <w:tmpl w:val="B41252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F5F449"/>
    <w:multiLevelType w:val="singleLevel"/>
    <w:tmpl w:val="D0F5F4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fengx</cp:lastModifiedBy>
  <dcterms:modified xsi:type="dcterms:W3CDTF">2021-05-07T08:27:03Z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772A7C8CCD4349EDAB02D1C421845F25</vt:lpwstr>
  </property>
</Properties>
</file>