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法国施耐德电气绿色低碳产教融合项目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建设单位名单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（按院校名称笔画顺序排列）</w:t>
      </w:r>
    </w:p>
    <w:tbl>
      <w:tblPr>
        <w:tblStyle w:val="3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3685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院校名称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项目类型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九江职业技术学院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上海科学技术职业学院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广西壮族自治区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广西水利电力职业技术学院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宁波职业技术学院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安徽水利水电职业技术学院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河北石油职业技术大学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南京信息职业技术学院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广西壮族自治区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贵州交通职业技术学院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重庆三峡职业学院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重庆科技学院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酒泉职业技术学院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湖南铁道职业技术学院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首批建设单位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广东工业大学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广东工贸职业技术学院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天津市职业大学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宁夏回族自治区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宁夏理工学院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辽宁机电职业技术学院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扬州工业职业技术学院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成都纺织高等专科学校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江西电力职业技术学院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陕西国防工业职业技术学院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陕西科技大学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重庆工程职业技术学院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重庆电力高等专科学校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浙江科技学院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黄河水利职业技术学院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黄淮学院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湖北工业大学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入围建设单位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广东轻工职业技术学院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培育建设单位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郑州铁路职业技术学院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培育建设单位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新疆生产建设兵团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新疆石河子职业技术学院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培育建设单位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2022-01-18T01:13:56Z</dcterms:created>
  <dc:creator>huang</dc:creator>
  <cp:lastModifiedBy>田晓菲</cp:lastModifiedBy>
  <dcterms:modified xsi:type="dcterms:W3CDTF">2022-01-18T01:14:22Z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